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416A2C" w:rsidTr="004F7562">
        <w:tc>
          <w:tcPr>
            <w:tcW w:w="4785" w:type="dxa"/>
          </w:tcPr>
          <w:p w:rsidR="00416A2C" w:rsidRDefault="00416A2C" w:rsidP="004F7562">
            <w:r>
              <w:t>СОГЛАСОВАНО</w:t>
            </w:r>
          </w:p>
          <w:p w:rsidR="00416A2C" w:rsidRDefault="00416A2C" w:rsidP="004F7562">
            <w:r>
              <w:t>Начальник управления образования</w:t>
            </w:r>
          </w:p>
          <w:p w:rsidR="00416A2C" w:rsidRDefault="00416A2C" w:rsidP="004F7562">
            <w:r>
              <w:t>Большеулуйского</w:t>
            </w:r>
            <w:r w:rsidR="00B811C1">
              <w:t xml:space="preserve"> </w:t>
            </w:r>
            <w:r>
              <w:t>района</w:t>
            </w:r>
          </w:p>
          <w:p w:rsidR="00416A2C" w:rsidRDefault="00416A2C" w:rsidP="004F7562">
            <w:r>
              <w:t>__________ И.Е.Семёнова</w:t>
            </w:r>
          </w:p>
          <w:p w:rsidR="00416A2C" w:rsidRDefault="00416A2C" w:rsidP="004F7562">
            <w:r>
              <w:t xml:space="preserve"> «_____»________2011г</w:t>
            </w:r>
          </w:p>
        </w:tc>
        <w:tc>
          <w:tcPr>
            <w:tcW w:w="4786" w:type="dxa"/>
          </w:tcPr>
          <w:p w:rsidR="00416A2C" w:rsidRDefault="00416A2C" w:rsidP="004F7562">
            <w:pPr>
              <w:ind w:left="975"/>
            </w:pPr>
            <w:r>
              <w:t>УТВЕРЖДАЮ</w:t>
            </w:r>
          </w:p>
          <w:p w:rsidR="00416A2C" w:rsidRDefault="00416A2C" w:rsidP="004F7562">
            <w:pPr>
              <w:ind w:left="975"/>
            </w:pPr>
            <w:r>
              <w:t>Директор МКОУ «Троицкая ООШ»</w:t>
            </w:r>
          </w:p>
          <w:p w:rsidR="00416A2C" w:rsidRDefault="00416A2C" w:rsidP="004F7562">
            <w:pPr>
              <w:ind w:left="975"/>
            </w:pPr>
            <w:r>
              <w:t xml:space="preserve">_________ </w:t>
            </w:r>
            <w:proofErr w:type="spellStart"/>
            <w:r>
              <w:t>Т.В.Гимранова</w:t>
            </w:r>
            <w:proofErr w:type="spellEnd"/>
          </w:p>
          <w:p w:rsidR="00416A2C" w:rsidRDefault="005B3022" w:rsidP="005B3022">
            <w:pPr>
              <w:ind w:left="975"/>
            </w:pPr>
            <w:r>
              <w:t xml:space="preserve">                                       «</w:t>
            </w:r>
            <w:r>
              <w:rPr>
                <w:u w:val="single"/>
              </w:rPr>
              <w:t>31</w:t>
            </w:r>
            <w:r w:rsidR="00416A2C">
              <w:t>»</w:t>
            </w:r>
            <w:r>
              <w:rPr>
                <w:u w:val="single"/>
              </w:rPr>
              <w:t xml:space="preserve">июня </w:t>
            </w:r>
            <w:r w:rsidR="00416A2C">
              <w:t>2011.</w:t>
            </w:r>
          </w:p>
        </w:tc>
      </w:tr>
    </w:tbl>
    <w:p w:rsidR="00416A2C" w:rsidRDefault="00416A2C" w:rsidP="00416A2C">
      <w:pPr>
        <w:rPr>
          <w:rFonts w:ascii="Calibri" w:eastAsia="Times New Roman" w:hAnsi="Calibri" w:cs="Times New Roman"/>
        </w:rPr>
      </w:pPr>
    </w:p>
    <w:p w:rsidR="00416A2C" w:rsidRDefault="00416A2C" w:rsidP="00416A2C">
      <w:pPr>
        <w:rPr>
          <w:rFonts w:ascii="Calibri" w:eastAsia="Times New Roman" w:hAnsi="Calibri" w:cs="Times New Roman"/>
        </w:rPr>
      </w:pPr>
    </w:p>
    <w:p w:rsidR="00416A2C" w:rsidRDefault="00416A2C" w:rsidP="00416A2C">
      <w:pPr>
        <w:rPr>
          <w:rFonts w:ascii="Calibri" w:eastAsia="Times New Roman" w:hAnsi="Calibri" w:cs="Times New Roman"/>
        </w:rPr>
      </w:pPr>
    </w:p>
    <w:p w:rsidR="00416A2C" w:rsidRDefault="00416A2C" w:rsidP="00416A2C">
      <w:pPr>
        <w:rPr>
          <w:rFonts w:ascii="Calibri" w:eastAsia="Times New Roman" w:hAnsi="Calibri" w:cs="Times New Roman"/>
        </w:rPr>
      </w:pPr>
    </w:p>
    <w:p w:rsidR="00416A2C" w:rsidRDefault="00416A2C" w:rsidP="00416A2C">
      <w:pPr>
        <w:rPr>
          <w:rFonts w:ascii="Calibri" w:eastAsia="Times New Roman" w:hAnsi="Calibri" w:cs="Times New Roman"/>
        </w:rPr>
      </w:pPr>
    </w:p>
    <w:p w:rsidR="00416A2C" w:rsidRDefault="00416A2C" w:rsidP="00416A2C">
      <w:pPr>
        <w:rPr>
          <w:rFonts w:ascii="Calibri" w:eastAsia="Times New Roman" w:hAnsi="Calibri" w:cs="Times New Roman"/>
        </w:rPr>
      </w:pPr>
    </w:p>
    <w:p w:rsidR="00416A2C" w:rsidRPr="00890A31" w:rsidRDefault="00416A2C" w:rsidP="00416A2C">
      <w:pPr>
        <w:jc w:val="center"/>
        <w:rPr>
          <w:rFonts w:ascii="Calibri" w:eastAsia="Times New Roman" w:hAnsi="Calibri" w:cs="Times New Roman"/>
          <w:b/>
          <w:sz w:val="52"/>
          <w:szCs w:val="52"/>
        </w:rPr>
      </w:pPr>
      <w:r>
        <w:rPr>
          <w:rFonts w:ascii="Calibri" w:eastAsia="Times New Roman" w:hAnsi="Calibri" w:cs="Times New Roman"/>
          <w:b/>
          <w:sz w:val="52"/>
          <w:szCs w:val="52"/>
        </w:rPr>
        <w:t>ПРОЕКТ</w:t>
      </w:r>
    </w:p>
    <w:p w:rsidR="00416A2C" w:rsidRPr="00890A31" w:rsidRDefault="00416A2C" w:rsidP="00416A2C">
      <w:pPr>
        <w:jc w:val="center"/>
        <w:rPr>
          <w:rFonts w:ascii="Calibri" w:eastAsia="Times New Roman" w:hAnsi="Calibri" w:cs="Times New Roman"/>
          <w:b/>
          <w:sz w:val="52"/>
          <w:szCs w:val="52"/>
        </w:rPr>
      </w:pPr>
      <w:r w:rsidRPr="00890A31">
        <w:rPr>
          <w:rFonts w:ascii="Calibri" w:eastAsia="Times New Roman" w:hAnsi="Calibri" w:cs="Times New Roman"/>
          <w:b/>
          <w:sz w:val="52"/>
          <w:szCs w:val="52"/>
        </w:rPr>
        <w:t>перспективного развития</w:t>
      </w:r>
    </w:p>
    <w:p w:rsidR="00416A2C" w:rsidRDefault="00416A2C" w:rsidP="00416A2C">
      <w:pPr>
        <w:jc w:val="center"/>
        <w:rPr>
          <w:rFonts w:ascii="Calibri" w:eastAsia="Times New Roman" w:hAnsi="Calibri" w:cs="Times New Roman"/>
          <w:b/>
          <w:sz w:val="52"/>
          <w:szCs w:val="52"/>
        </w:rPr>
      </w:pPr>
      <w:r w:rsidRPr="00890A31">
        <w:rPr>
          <w:rFonts w:ascii="Calibri" w:eastAsia="Times New Roman" w:hAnsi="Calibri" w:cs="Times New Roman"/>
          <w:b/>
          <w:sz w:val="52"/>
          <w:szCs w:val="52"/>
        </w:rPr>
        <w:t xml:space="preserve">муниципального образовательного учреждения </w:t>
      </w:r>
    </w:p>
    <w:p w:rsidR="00416A2C" w:rsidRPr="00890A31" w:rsidRDefault="00416A2C" w:rsidP="00416A2C">
      <w:pPr>
        <w:jc w:val="center"/>
        <w:rPr>
          <w:rFonts w:ascii="Calibri" w:eastAsia="Times New Roman" w:hAnsi="Calibri" w:cs="Times New Roman"/>
          <w:b/>
          <w:sz w:val="52"/>
          <w:szCs w:val="52"/>
        </w:rPr>
      </w:pPr>
      <w:r w:rsidRPr="00890A31">
        <w:rPr>
          <w:rFonts w:ascii="Calibri" w:eastAsia="Times New Roman" w:hAnsi="Calibri" w:cs="Times New Roman"/>
          <w:b/>
          <w:sz w:val="52"/>
          <w:szCs w:val="52"/>
        </w:rPr>
        <w:t>«</w:t>
      </w:r>
      <w:r>
        <w:rPr>
          <w:rFonts w:ascii="Calibri" w:eastAsia="Times New Roman" w:hAnsi="Calibri" w:cs="Times New Roman"/>
          <w:b/>
          <w:sz w:val="52"/>
          <w:szCs w:val="52"/>
        </w:rPr>
        <w:t>Троицкая основная</w:t>
      </w:r>
      <w:r w:rsidRPr="00890A31">
        <w:rPr>
          <w:rFonts w:ascii="Calibri" w:eastAsia="Times New Roman" w:hAnsi="Calibri" w:cs="Times New Roman"/>
          <w:b/>
          <w:sz w:val="52"/>
          <w:szCs w:val="52"/>
        </w:rPr>
        <w:t xml:space="preserve"> общеобразовательная школа» </w:t>
      </w:r>
    </w:p>
    <w:p w:rsidR="00416A2C" w:rsidRPr="00192690" w:rsidRDefault="00416A2C" w:rsidP="00416A2C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192690">
        <w:rPr>
          <w:rFonts w:ascii="Calibri" w:eastAsia="Times New Roman" w:hAnsi="Calibri" w:cs="Times New Roman"/>
          <w:b/>
          <w:sz w:val="40"/>
          <w:szCs w:val="40"/>
        </w:rPr>
        <w:t xml:space="preserve">для реализации инициативы </w:t>
      </w:r>
    </w:p>
    <w:p w:rsidR="00416A2C" w:rsidRDefault="00416A2C" w:rsidP="00416A2C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192690">
        <w:rPr>
          <w:rFonts w:ascii="Calibri" w:eastAsia="Times New Roman" w:hAnsi="Calibri" w:cs="Times New Roman"/>
          <w:b/>
          <w:sz w:val="40"/>
          <w:szCs w:val="40"/>
        </w:rPr>
        <w:t>«Наша новая школа»</w:t>
      </w:r>
    </w:p>
    <w:p w:rsidR="00416A2C" w:rsidRDefault="00416A2C" w:rsidP="00416A2C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B811C1" w:rsidRDefault="00B811C1" w:rsidP="00416A2C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B811C1" w:rsidRDefault="00B811C1" w:rsidP="00416A2C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B811C1" w:rsidRDefault="00B811C1" w:rsidP="00416A2C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B811C1" w:rsidRPr="00416A2C" w:rsidRDefault="00B811C1" w:rsidP="00416A2C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416A2C" w:rsidRPr="00416A2C" w:rsidRDefault="00416A2C" w:rsidP="00416A2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Обоснование необходимости проекта</w:t>
      </w:r>
    </w:p>
    <w:p w:rsidR="00416A2C" w:rsidRPr="00416A2C" w:rsidRDefault="00416A2C" w:rsidP="00416A2C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A2C" w:rsidRPr="00416A2C" w:rsidRDefault="00416A2C" w:rsidP="00416A2C">
      <w:pPr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pacing w:val="-2"/>
          <w:sz w:val="24"/>
          <w:szCs w:val="24"/>
        </w:rPr>
        <w:t>В современных условиях одной из важнейших особенностей развития современного российского общества является инновационная направленность преобразований в различных сферах его жизнедеятельности, в том числе в образовании. Это подчеркивается на уровне обращений президента, различных документов федерального уровня (Проекта Федеральной целевой программы развития образования на 2011-2015г., Приоритетного национального проекта «Образование», Национальной образовательной инициативы «Наша новая школа»).</w:t>
      </w:r>
    </w:p>
    <w:p w:rsidR="00416A2C" w:rsidRPr="00416A2C" w:rsidRDefault="00416A2C" w:rsidP="00416A2C">
      <w:pPr>
        <w:ind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bCs/>
          <w:sz w:val="24"/>
          <w:szCs w:val="24"/>
        </w:rPr>
        <w:t>Подготовке проекта должен предшествовать анализ</w:t>
      </w:r>
      <w:r w:rsidRPr="00416A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bCs/>
          <w:sz w:val="24"/>
          <w:szCs w:val="24"/>
        </w:rPr>
        <w:t>- общеобразовательных потребностей, возможностей общества и окружающего школу социума;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bCs/>
          <w:sz w:val="24"/>
          <w:szCs w:val="24"/>
        </w:rPr>
        <w:t>- деятельности школы за весь период ее существования (традиции, достижения, недостатки);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bCs/>
          <w:sz w:val="24"/>
          <w:szCs w:val="24"/>
        </w:rPr>
        <w:t>-  уровня профессионализма, наклонностей и интересов педагогического коллектива школы; инновационных процессов, происходящих в школе, с точки зрения их эффективности;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bCs/>
          <w:sz w:val="24"/>
          <w:szCs w:val="24"/>
        </w:rPr>
        <w:t xml:space="preserve">-  находится ли школа в творческом поиске, развитии: определяется ли в школе «социальный заказ» на образовательные услуги, проводится ли мониторинг результативности, осуществляется ли диагностика не только на предмет </w:t>
      </w:r>
      <w:proofErr w:type="spellStart"/>
      <w:r w:rsidRPr="00416A2C">
        <w:rPr>
          <w:rFonts w:ascii="Times New Roman" w:eastAsia="Times New Roman" w:hAnsi="Times New Roman" w:cs="Times New Roman"/>
          <w:bCs/>
          <w:sz w:val="24"/>
          <w:szCs w:val="24"/>
        </w:rPr>
        <w:t>обученности</w:t>
      </w:r>
      <w:proofErr w:type="spellEnd"/>
      <w:r w:rsidRPr="00416A2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воспитанности, но и на предмет общего развития: физического, духовного, нравственного.</w:t>
      </w:r>
    </w:p>
    <w:p w:rsidR="00416A2C" w:rsidRPr="00416A2C" w:rsidRDefault="00416A2C" w:rsidP="00416A2C">
      <w:pPr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 перспективного развития для 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416A2C">
        <w:rPr>
          <w:rFonts w:ascii="Times New Roman" w:eastAsia="Times New Roman" w:hAnsi="Times New Roman" w:cs="Times New Roman"/>
          <w:spacing w:val="-2"/>
          <w:sz w:val="24"/>
          <w:szCs w:val="24"/>
        </w:rPr>
        <w:t>ОУ «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Троицкая</w:t>
      </w:r>
      <w:proofErr w:type="gramEnd"/>
      <w:r w:rsidRPr="00416A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416A2C">
        <w:rPr>
          <w:rFonts w:ascii="Times New Roman" w:eastAsia="Times New Roman" w:hAnsi="Times New Roman" w:cs="Times New Roman"/>
          <w:spacing w:val="-2"/>
          <w:sz w:val="24"/>
          <w:szCs w:val="24"/>
        </w:rPr>
        <w:t>ОШ» разработан на основе: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—   Конвенции о правах ребенка.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—   Закона РФ «Об основных гарантиях прав ребенка».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—   Закона РФ «Об образовании» (п. 5 ст. 14).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—   Статьи 41 Типового положения об образовательном учреждении (от 19.03.2001 г. </w:t>
      </w:r>
      <w:proofErr w:type="gramEnd"/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         № 196).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—   Н</w:t>
      </w:r>
      <w:r w:rsidRPr="00416A2C">
        <w:rPr>
          <w:rFonts w:ascii="Times New Roman" w:eastAsia="Times New Roman" w:hAnsi="Times New Roman" w:cs="Times New Roman"/>
          <w:spacing w:val="-2"/>
          <w:sz w:val="24"/>
          <w:szCs w:val="24"/>
        </w:rPr>
        <w:t>ациональной образовательной инициативы «Наша новая школа»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416A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которой  п</w:t>
      </w:r>
      <w:r w:rsidRPr="00416A2C">
        <w:rPr>
          <w:rFonts w:ascii="Times New Roman" w:eastAsia="Times New Roman" w:hAnsi="Times New Roman" w:cs="Times New Roman"/>
          <w:sz w:val="24"/>
          <w:szCs w:val="24"/>
        </w:rPr>
        <w:t>резидент Российской Федерации Д.А. Медведев сформулировал требования к  современной   школе.   Модель  современной   школы  должна соответствовать целям опережающего инновационного  развития 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     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416A2C" w:rsidRPr="00416A2C" w:rsidRDefault="00416A2C" w:rsidP="00416A2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lastRenderedPageBreak/>
        <w:t>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Эти личностные качества определят инвестиционную привлекательность образования.</w:t>
      </w:r>
    </w:p>
    <w:p w:rsidR="00416A2C" w:rsidRPr="00416A2C" w:rsidRDefault="00416A2C" w:rsidP="00416A2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Поэтому для создания модели Новой школы необходим переход к </w:t>
      </w:r>
      <w:proofErr w:type="spellStart"/>
      <w:r w:rsidRPr="00416A2C">
        <w:rPr>
          <w:rFonts w:ascii="Times New Roman" w:eastAsia="Times New Roman" w:hAnsi="Times New Roman" w:cs="Times New Roman"/>
          <w:sz w:val="24"/>
          <w:szCs w:val="24"/>
        </w:rPr>
        <w:t>деятелъностно-компетентностной</w:t>
      </w:r>
      <w:proofErr w:type="spellEnd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модели с ведущим фактором межчеловеческого взаимодействия, интерактивности.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     При построении «Новой школы» должны произойти существенные изменения в следующих направлениях: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1.     Обновление образовательных стандартов.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2.     Система поддержки талантливых детей.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3.     Совершенствование учительского потенциала.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4.      Изменение школьной инфраструктуры.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5.      </w:t>
      </w:r>
      <w:r w:rsidRPr="00416A2C">
        <w:rPr>
          <w:rFonts w:ascii="Times New Roman" w:eastAsia="Times New Roman" w:hAnsi="Times New Roman" w:cs="Times New Roman"/>
          <w:spacing w:val="-2"/>
          <w:sz w:val="24"/>
          <w:szCs w:val="24"/>
        </w:rPr>
        <w:t>Сохранение и укрепление здоровья школьников</w:t>
      </w:r>
      <w:r w:rsidRPr="00416A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6.      </w:t>
      </w:r>
      <w:r w:rsidRPr="00416A2C">
        <w:rPr>
          <w:rFonts w:ascii="Times New Roman" w:eastAsia="Times New Roman" w:hAnsi="Times New Roman" w:cs="Times New Roman"/>
          <w:spacing w:val="-2"/>
          <w:sz w:val="24"/>
          <w:szCs w:val="24"/>
        </w:rPr>
        <w:t>Расширение самостоятельности школ.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     Переход к Новой школе потребует специально выстроенной системы управления изменениями, а также обновления учебно-методических комплектов и методов обучения для реализации </w:t>
      </w:r>
      <w:proofErr w:type="spellStart"/>
      <w:r w:rsidRPr="00416A2C">
        <w:rPr>
          <w:rFonts w:ascii="Times New Roman" w:eastAsia="Times New Roman" w:hAnsi="Times New Roman" w:cs="Times New Roman"/>
          <w:sz w:val="24"/>
          <w:szCs w:val="24"/>
        </w:rPr>
        <w:t>деятельностно-компетентностного</w:t>
      </w:r>
      <w:proofErr w:type="spellEnd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           Школа, ориентированная исключительно на академические и энциклопедические знания выпускника, с точки зрения новых запросов рынка труда, устарела. Образование должно быть нацелено на формирование у выпускника ключевых компетентностей, которые способны удовлетворить запросы работодателей. Под компетентностью  подразумевается  способность к решению задачи и готовность к своей профессиональной роли в той или иной области деятельности. Ключевые компетентности как результат общего образования означают готовность эффективно сорганизовывать свои внутренние и внешние ресурсы для принятия решений и достижения поставленной цели. 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         Одной из важнейших компетентностей учащихся является учебно-познавательная компетенция,  которая представляет собой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416A2C">
        <w:rPr>
          <w:rFonts w:ascii="Times New Roman" w:eastAsia="Times New Roman" w:hAnsi="Times New Roman" w:cs="Times New Roman"/>
          <w:sz w:val="24"/>
          <w:szCs w:val="24"/>
        </w:rPr>
        <w:t>общеучебной</w:t>
      </w:r>
      <w:proofErr w:type="spellEnd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соотнесенной с реальными познаваемыми объектами. Сюда входят знания и умения организации </w:t>
      </w:r>
      <w:proofErr w:type="spellStart"/>
      <w:r w:rsidRPr="00416A2C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, планирования, анализа, рефлексии, самооценки учебно-познавательной деятельности. По отношению к изучаемым объектам ученик овладевает </w:t>
      </w:r>
      <w:proofErr w:type="spellStart"/>
      <w:r w:rsidRPr="00416A2C">
        <w:rPr>
          <w:rFonts w:ascii="Times New Roman" w:eastAsia="Times New Roman" w:hAnsi="Times New Roman" w:cs="Times New Roman"/>
          <w:sz w:val="24"/>
          <w:szCs w:val="24"/>
        </w:rPr>
        <w:t>креативными</w:t>
      </w:r>
      <w:proofErr w:type="spellEnd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концепции обозначено в качестве приоритета школьной системы  образования формирование следующих ключевых компетентностей учащихся, адекватных социально-экономическим условиям: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 готовность к разрешению проблем,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·        технологическая компетентность,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·         готовность к самообразованию,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·         готовность к использованию информационных ресурсов,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·         готовность к социальному взаимодействию,</w:t>
      </w:r>
    </w:p>
    <w:p w:rsidR="00416A2C" w:rsidRPr="00416A2C" w:rsidRDefault="00416A2C" w:rsidP="00416A2C">
      <w:pPr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·         коммуникативная компетентность.</w:t>
      </w:r>
    </w:p>
    <w:p w:rsidR="00416A2C" w:rsidRPr="00416A2C" w:rsidRDefault="00416A2C" w:rsidP="00416A2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Реализация ключевых компетентностей позволит гражданину успешно адаптироваться в условиях развивающейся экономики, смены технологий, динамичного развития социальных отношений. Достижение   нового результата - формирования ключевых компетентностей - является  приоритетной задачей педагогического коллектива школы.</w:t>
      </w:r>
    </w:p>
    <w:p w:rsidR="00416A2C" w:rsidRPr="00416A2C" w:rsidRDefault="00416A2C" w:rsidP="00416A2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A2C" w:rsidRPr="00416A2C" w:rsidRDefault="00416A2C" w:rsidP="00416A2C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Проекта</w:t>
      </w:r>
    </w:p>
    <w:p w:rsidR="00416A2C" w:rsidRPr="00416A2C" w:rsidRDefault="00416A2C" w:rsidP="00416A2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b/>
          <w:i/>
          <w:sz w:val="24"/>
          <w:szCs w:val="24"/>
        </w:rPr>
        <w:t>Цель проекта</w:t>
      </w:r>
    </w:p>
    <w:p w:rsidR="00416A2C" w:rsidRPr="00416A2C" w:rsidRDefault="00416A2C" w:rsidP="00416A2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Создание оптимальной модели общеобразовательной школы,  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 путем  обновления структуры и содержания образования, развития  практической направленности образовательных программ.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Основные задачи проекта:</w:t>
      </w: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·        ориентация содержания образования на приобретение учащимися   основных компетентностей, особенно навыков  самоопределения и жизнеобеспечения в таких областях, как здоровый образ жизни, толерантность, позитивное участие в общественной жизни, информационные коммуникации;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·        развитие творческого потенциала учащихся, создание  социально-психологических и </w:t>
      </w:r>
      <w:proofErr w:type="spellStart"/>
      <w:r w:rsidRPr="00416A2C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их  самообразования и самореализации, социального самоопределения личности;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·        сохранение и укрепление здоровья учащихся, формирование  потребности  ведения здорового образа жизни;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·        создание системы диагностики и мониторинга образовательного процесса в ОУ;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·        обновление содержания образования, развитие и внедрение инновационных идей в образовательный процесс, освоение продуктивных педагогических технологий;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  повышение  профессионального мастерства педагогов и развитие их творческого потенциала;</w:t>
      </w:r>
    </w:p>
    <w:p w:rsidR="00416A2C" w:rsidRPr="00416A2C" w:rsidRDefault="00416A2C" w:rsidP="00416A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     совершенствование </w:t>
      </w:r>
      <w:proofErr w:type="gramStart"/>
      <w:r w:rsidRPr="00416A2C">
        <w:rPr>
          <w:rFonts w:ascii="Times New Roman" w:eastAsia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 в сфере образования, укрепление  материально-технической базы школы для эффективной реализации данной программы.</w:t>
      </w:r>
    </w:p>
    <w:p w:rsidR="00416A2C" w:rsidRPr="00416A2C" w:rsidRDefault="00416A2C" w:rsidP="00416A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A2C" w:rsidRPr="00416A2C" w:rsidRDefault="00416A2C" w:rsidP="00416A2C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проекта</w:t>
      </w:r>
    </w:p>
    <w:p w:rsidR="00416A2C" w:rsidRPr="00416A2C" w:rsidRDefault="00416A2C" w:rsidP="00416A2C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908"/>
        <w:gridCol w:w="2868"/>
        <w:gridCol w:w="2373"/>
        <w:gridCol w:w="2422"/>
      </w:tblGrid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Предполагаемая дата проведения мероприятия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proofErr w:type="gramStart"/>
            <w:r w:rsidRPr="00416A2C">
              <w:rPr>
                <w:sz w:val="24"/>
                <w:szCs w:val="24"/>
              </w:rPr>
              <w:t>Ответственный</w:t>
            </w:r>
            <w:proofErr w:type="gramEnd"/>
            <w:r w:rsidRPr="00416A2C">
              <w:rPr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Ожидаемые результаты</w:t>
            </w:r>
          </w:p>
        </w:tc>
      </w:tr>
      <w:tr w:rsidR="00416A2C" w:rsidRPr="00416A2C" w:rsidTr="004F7562">
        <w:tc>
          <w:tcPr>
            <w:tcW w:w="9571" w:type="dxa"/>
            <w:gridSpan w:val="4"/>
          </w:tcPr>
          <w:p w:rsidR="00416A2C" w:rsidRPr="00416A2C" w:rsidRDefault="00416A2C" w:rsidP="004F7562">
            <w:pPr>
              <w:spacing w:after="200"/>
              <w:jc w:val="center"/>
              <w:rPr>
                <w:sz w:val="24"/>
                <w:szCs w:val="24"/>
              </w:rPr>
            </w:pPr>
            <w:r w:rsidRPr="00416A2C">
              <w:rPr>
                <w:b/>
                <w:sz w:val="24"/>
                <w:szCs w:val="24"/>
              </w:rPr>
              <w:t>1. Переход на новые образовательные стандарты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Апрель-май 2011г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pacing w:after="200"/>
              <w:jc w:val="both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Подготовка подборки нормативных и правовых документов, регламентирующей введение ФГОС начального общего образования.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jc w:val="both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jc w:val="both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Папка «ФГОС, составление перечня нормативных документов»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Август 2011г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Издание приказа по ОУ о переходе школы с 1 сентября 2011 года на ФГОС начального общего образования второго поколения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Приказ по школе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До 20 августа 2011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Организация работы по приведению в соответствие с требованиями ФГОС и новыми тарифно-квалификационными характеристиками должностных инструкций заместителя по УВР школы, учителя начальных классов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Должностные инструкции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Июнь-август 2011-2015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Разработка и утверждение рабочих  программ учителей 1 класса по учебным предметам</w:t>
            </w:r>
          </w:p>
        </w:tc>
        <w:tc>
          <w:tcPr>
            <w:tcW w:w="2373" w:type="dxa"/>
          </w:tcPr>
          <w:p w:rsidR="00416A2C" w:rsidRPr="00416A2C" w:rsidRDefault="00416A2C" w:rsidP="00416A2C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</w:t>
            </w:r>
            <w:r w:rsidRPr="00416A2C">
              <w:rPr>
                <w:sz w:val="24"/>
                <w:szCs w:val="24"/>
              </w:rPr>
              <w:t xml:space="preserve"> 1 класс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Утвержденные рабочие программы</w:t>
            </w:r>
          </w:p>
        </w:tc>
      </w:tr>
      <w:tr w:rsidR="00416A2C" w:rsidRPr="00416A2C" w:rsidTr="009B609D">
        <w:tc>
          <w:tcPr>
            <w:tcW w:w="1908" w:type="dxa"/>
            <w:vMerge w:val="restart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</w:p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b/>
                <w:i/>
                <w:sz w:val="24"/>
                <w:szCs w:val="24"/>
              </w:rPr>
            </w:pPr>
            <w:r w:rsidRPr="00416A2C">
              <w:rPr>
                <w:rFonts w:cs="Times New Roman"/>
                <w:b/>
                <w:i/>
                <w:sz w:val="24"/>
                <w:szCs w:val="24"/>
              </w:rPr>
              <w:t xml:space="preserve">Подготовка основной образовательной программы школы </w:t>
            </w:r>
            <w:r w:rsidRPr="00416A2C">
              <w:rPr>
                <w:rFonts w:cs="Times New Roman"/>
                <w:b/>
                <w:i/>
                <w:sz w:val="24"/>
                <w:szCs w:val="24"/>
              </w:rPr>
              <w:lastRenderedPageBreak/>
              <w:t>(ООП)</w:t>
            </w:r>
          </w:p>
          <w:p w:rsidR="00416A2C" w:rsidRPr="00416A2C" w:rsidRDefault="00416A2C" w:rsidP="004F756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- пояснительная записка</w:t>
            </w:r>
          </w:p>
        </w:tc>
        <w:tc>
          <w:tcPr>
            <w:tcW w:w="2373" w:type="dxa"/>
            <w:vMerge w:val="restart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 xml:space="preserve">МО учителей начальных классов, администрация </w:t>
            </w:r>
            <w:r w:rsidRPr="00416A2C"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422" w:type="dxa"/>
            <w:vMerge w:val="restart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 xml:space="preserve">ОПП на 2011-2012 учебный год </w:t>
            </w:r>
          </w:p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(1 класс),</w:t>
            </w:r>
          </w:p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>ОПП на 2012-2013 учебный год (2 класс),</w:t>
            </w:r>
          </w:p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ОПП на 2013-2014 учебный год</w:t>
            </w:r>
          </w:p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(3 класс),</w:t>
            </w:r>
          </w:p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ОПП на 2014-2015 учебный год</w:t>
            </w:r>
          </w:p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(4 класс)</w:t>
            </w:r>
          </w:p>
        </w:tc>
      </w:tr>
      <w:tr w:rsidR="00416A2C" w:rsidRPr="00416A2C" w:rsidTr="009B609D">
        <w:tc>
          <w:tcPr>
            <w:tcW w:w="1908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-планируемые результаты освоения ООП начального общего образования</w:t>
            </w:r>
          </w:p>
        </w:tc>
        <w:tc>
          <w:tcPr>
            <w:tcW w:w="2373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-учебный план начального общего образования</w:t>
            </w:r>
          </w:p>
        </w:tc>
        <w:tc>
          <w:tcPr>
            <w:tcW w:w="2373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-внеурочная деятельность</w:t>
            </w:r>
          </w:p>
        </w:tc>
        <w:tc>
          <w:tcPr>
            <w:tcW w:w="2373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-программа формирования универсальных учебных действий</w:t>
            </w:r>
          </w:p>
        </w:tc>
        <w:tc>
          <w:tcPr>
            <w:tcW w:w="2373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-программы отдельных предметов</w:t>
            </w:r>
          </w:p>
        </w:tc>
        <w:tc>
          <w:tcPr>
            <w:tcW w:w="2373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-программа духовно-нравственного развития и воспитания личности обучающегося</w:t>
            </w:r>
          </w:p>
        </w:tc>
        <w:tc>
          <w:tcPr>
            <w:tcW w:w="2373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-программа формирования культуры здорового и безопасного образа жизни</w:t>
            </w:r>
          </w:p>
        </w:tc>
        <w:tc>
          <w:tcPr>
            <w:tcW w:w="2373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-программа коррекционной работы</w:t>
            </w:r>
          </w:p>
        </w:tc>
        <w:tc>
          <w:tcPr>
            <w:tcW w:w="2373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 xml:space="preserve">-система </w:t>
            </w:r>
            <w:proofErr w:type="gramStart"/>
            <w:r w:rsidRPr="00416A2C">
              <w:rPr>
                <w:rFonts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2373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Апробация измерительных материалов для оценки достижения планируемых результатов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мониторинг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По плану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 xml:space="preserve">Организация курсовой подготовки учителей начальной школы, которые с 1 сентября 2011 года будут работать в 1 классе и далее поэтапно по мере введения ФГОС. 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Увеличение доли учителей, подготовленных к введению ФГОС второго поколения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9B609D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По плану </w:t>
            </w:r>
            <w:r w:rsidR="009B609D">
              <w:rPr>
                <w:sz w:val="24"/>
                <w:szCs w:val="24"/>
              </w:rPr>
              <w:t>УО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 xml:space="preserve">Участие в работе районных инструктивно-методических совещаний, практических семинаров руководителей </w:t>
            </w:r>
            <w:r w:rsidRPr="00416A2C">
              <w:rPr>
                <w:rFonts w:cs="Times New Roman"/>
                <w:sz w:val="24"/>
                <w:szCs w:val="24"/>
              </w:rPr>
              <w:lastRenderedPageBreak/>
              <w:t xml:space="preserve">ОУ, зам. </w:t>
            </w:r>
            <w:proofErr w:type="spellStart"/>
            <w:proofErr w:type="gramStart"/>
            <w:r w:rsidRPr="00416A2C">
              <w:rPr>
                <w:rFonts w:cs="Times New Roman"/>
                <w:sz w:val="24"/>
                <w:szCs w:val="24"/>
              </w:rPr>
              <w:t>рук-ей</w:t>
            </w:r>
            <w:proofErr w:type="spellEnd"/>
            <w:proofErr w:type="gramEnd"/>
            <w:r w:rsidRPr="00416A2C">
              <w:rPr>
                <w:rFonts w:cs="Times New Roman"/>
                <w:sz w:val="24"/>
                <w:szCs w:val="24"/>
              </w:rPr>
              <w:t xml:space="preserve"> по УВР, учителей начальных классов по подготовке к введению ФГОС начального общего образования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>Зам директора по УВР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Знакомство с опытом работы учителей по введению ФГОС начального общего </w:t>
            </w:r>
            <w:r w:rsidRPr="00416A2C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>Май-июнь 2011-2015 (ежегодно)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Организация работы школы будущего первоклассника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Выравнивание  стартовых возможностей для обучения в начальной школе по </w:t>
            </w:r>
            <w:proofErr w:type="spellStart"/>
            <w:r w:rsidRPr="00416A2C">
              <w:rPr>
                <w:sz w:val="24"/>
                <w:szCs w:val="24"/>
              </w:rPr>
              <w:t>ФГОСам</w:t>
            </w:r>
            <w:proofErr w:type="spellEnd"/>
            <w:r w:rsidRPr="00416A2C">
              <w:rPr>
                <w:sz w:val="24"/>
                <w:szCs w:val="24"/>
              </w:rPr>
              <w:t>,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Июнь-август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Работа по оборудованию кабинетов будущих первых классов в соответствии с требованиями ФГОС:</w:t>
            </w:r>
          </w:p>
          <w:p w:rsidR="00416A2C" w:rsidRPr="00416A2C" w:rsidRDefault="00416A2C" w:rsidP="004F7562">
            <w:pPr>
              <w:pStyle w:val="a4"/>
              <w:numPr>
                <w:ilvl w:val="0"/>
                <w:numId w:val="2"/>
              </w:numPr>
              <w:ind w:left="432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создание комфортной развивающей образовательной среды на базе учебного кабинета;</w:t>
            </w:r>
          </w:p>
          <w:p w:rsidR="00416A2C" w:rsidRPr="00416A2C" w:rsidRDefault="00416A2C" w:rsidP="004F7562">
            <w:pPr>
              <w:pStyle w:val="a4"/>
              <w:numPr>
                <w:ilvl w:val="0"/>
                <w:numId w:val="2"/>
              </w:numPr>
              <w:ind w:left="432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проверка используемой и имеющейся в кабинете учебной литературы на предмет ее соответствия двум федеральным перечням (2004г, ФГОС нового поколения), составление перечня учебников,</w:t>
            </w:r>
          </w:p>
          <w:p w:rsidR="00416A2C" w:rsidRPr="00416A2C" w:rsidRDefault="00416A2C" w:rsidP="004F7562">
            <w:pPr>
              <w:pStyle w:val="a4"/>
              <w:numPr>
                <w:ilvl w:val="0"/>
                <w:numId w:val="2"/>
              </w:numPr>
              <w:ind w:left="252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оборудование рабочих мест учителей начальных классов ПК,</w:t>
            </w:r>
          </w:p>
          <w:p w:rsidR="00416A2C" w:rsidRPr="00416A2C" w:rsidRDefault="00416A2C" w:rsidP="004F7562">
            <w:pPr>
              <w:pStyle w:val="a4"/>
              <w:numPr>
                <w:ilvl w:val="0"/>
                <w:numId w:val="2"/>
              </w:numPr>
              <w:ind w:left="252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обеспечение учителям доступа к электронным федеральным и региональным образовательным ресурсам.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Директор, учитель  класса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Соответствие учебных кабинетов требованиям ФГОС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 xml:space="preserve">Работа по изучению нормативно-правовой базы, регламентирующей введение ФГОС начального общего образования. </w:t>
            </w:r>
            <w:r w:rsidRPr="00416A2C">
              <w:rPr>
                <w:rFonts w:cs="Times New Roman"/>
                <w:sz w:val="24"/>
                <w:szCs w:val="24"/>
              </w:rPr>
              <w:lastRenderedPageBreak/>
              <w:t>Разъяснительная работа с педагогическими кадрами (убеждение их в необходимости кардинальных преобразований в педагогическом сознании, смены целей, содержания и стилей деятельности педагогов)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lastRenderedPageBreak/>
              <w:t>Зам. директора по УВР,</w:t>
            </w:r>
          </w:p>
          <w:p w:rsidR="00416A2C" w:rsidRPr="00416A2C" w:rsidRDefault="00416A2C" w:rsidP="004F756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Подготовка учителей к введению ФГОС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>Январь 2012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Педагогический совет:</w:t>
            </w:r>
          </w:p>
          <w:p w:rsidR="00416A2C" w:rsidRPr="00416A2C" w:rsidRDefault="00416A2C" w:rsidP="004F756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"Первые уроки введения ФГОС. Презентация рабочих материалов учителе, реализующих ФГОС второго поколения</w:t>
            </w:r>
            <w:proofErr w:type="gramStart"/>
            <w:r w:rsidRPr="00416A2C">
              <w:rPr>
                <w:rFonts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373" w:type="dxa"/>
          </w:tcPr>
          <w:p w:rsidR="00416A2C" w:rsidRPr="00416A2C" w:rsidRDefault="00416A2C" w:rsidP="009B609D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Информированность учителей об опыте работы школы по введению ФГОС начального общего образования</w:t>
            </w:r>
          </w:p>
        </w:tc>
      </w:tr>
      <w:tr w:rsidR="00416A2C" w:rsidRPr="00416A2C" w:rsidTr="004F7562">
        <w:tc>
          <w:tcPr>
            <w:tcW w:w="9571" w:type="dxa"/>
            <w:gridSpan w:val="4"/>
            <w:vAlign w:val="center"/>
          </w:tcPr>
          <w:p w:rsidR="00416A2C" w:rsidRPr="00416A2C" w:rsidRDefault="00416A2C" w:rsidP="004F756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6A2C">
              <w:rPr>
                <w:b/>
                <w:sz w:val="24"/>
                <w:szCs w:val="24"/>
              </w:rPr>
              <w:t>2. Развитие системы поддержки талантливых детей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ежегодно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41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Создание банка данных учащихся, проявивших свои таланты в различных областях деятельности</w:t>
            </w:r>
          </w:p>
        </w:tc>
        <w:tc>
          <w:tcPr>
            <w:tcW w:w="2373" w:type="dxa"/>
          </w:tcPr>
          <w:p w:rsidR="00416A2C" w:rsidRPr="00416A2C" w:rsidRDefault="009B609D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А</w:t>
            </w:r>
            <w:r w:rsidR="00416A2C" w:rsidRPr="00416A2C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 школы</w:t>
            </w:r>
          </w:p>
        </w:tc>
        <w:tc>
          <w:tcPr>
            <w:tcW w:w="2422" w:type="dxa"/>
            <w:vMerge w:val="restart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Банк данных учащихся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2011-2015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организация ежегодных школьных конкурсов и иных мероприятий (олимпиад, фестивалей, соревнований) для выявления одаренных детей в различных сферах деятельности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Администрация школы, учителя</w:t>
            </w:r>
          </w:p>
        </w:tc>
        <w:tc>
          <w:tcPr>
            <w:tcW w:w="2422" w:type="dxa"/>
            <w:vMerge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2011-2015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создание условий для участия детей в конкурсных мероприятиях  всероссийского, регионального и муниципального уровней, по итогам которых присуждаются премии для поддержки талантливой молодежи</w:t>
            </w:r>
          </w:p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Администрация школы, учителя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Локальные акты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Создание банка текстов олимпиад и интеллектуальных конкурсов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Банк текстов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Май 2011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Создание рекомендаций по работе с одаренными детьми</w:t>
            </w:r>
          </w:p>
        </w:tc>
        <w:tc>
          <w:tcPr>
            <w:tcW w:w="2373" w:type="dxa"/>
          </w:tcPr>
          <w:p w:rsidR="00416A2C" w:rsidRPr="00416A2C" w:rsidRDefault="009B609D" w:rsidP="004F756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Увеличение количества учащихся участников олимпиад, конкурсов, </w:t>
            </w:r>
            <w:r w:rsidRPr="00416A2C">
              <w:rPr>
                <w:sz w:val="24"/>
                <w:szCs w:val="24"/>
              </w:rPr>
              <w:lastRenderedPageBreak/>
              <w:t>соревнований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pStyle w:val="a4"/>
              <w:snapToGrid w:val="0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Повышение уровня эффективности учебной работы школьников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Организация индивидуальных занятий с интеллектуально одарёнными детьми по подготовке к олимпиадам, конкурсам различного уровня</w:t>
            </w:r>
            <w:r w:rsidRPr="00416A2C">
              <w:rPr>
                <w:sz w:val="24"/>
                <w:szCs w:val="24"/>
              </w:rPr>
              <w:tab/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Повышение уровня эффективности учебной работы школьников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416A2C">
              <w:rPr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416A2C">
              <w:rPr>
                <w:sz w:val="24"/>
                <w:szCs w:val="24"/>
              </w:rPr>
              <w:t xml:space="preserve"> в работе с одаренными детьми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Консультирование родителей, воспитывающих одарённых детей</w:t>
            </w:r>
          </w:p>
        </w:tc>
        <w:tc>
          <w:tcPr>
            <w:tcW w:w="2373" w:type="dxa"/>
          </w:tcPr>
          <w:p w:rsidR="00416A2C" w:rsidRPr="00416A2C" w:rsidRDefault="009B609D" w:rsidP="004F756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Предотвращение рисков в работе с одаренными детьми</w:t>
            </w:r>
          </w:p>
          <w:p w:rsidR="00416A2C" w:rsidRPr="00416A2C" w:rsidRDefault="00416A2C" w:rsidP="004F7562">
            <w:pPr>
              <w:tabs>
                <w:tab w:val="left" w:pos="10780"/>
              </w:tabs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Сохранение психического и физического здоровья школьников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2011-2015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Организация работы постоянно действующего семинара для учителей, работающих с одаренными детьми: </w:t>
            </w:r>
          </w:p>
          <w:p w:rsidR="00416A2C" w:rsidRPr="00416A2C" w:rsidRDefault="00416A2C" w:rsidP="004F7562">
            <w:pPr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- «Понятие одаренности в педагогике и психологии»</w:t>
            </w:r>
          </w:p>
          <w:p w:rsidR="00416A2C" w:rsidRPr="00416A2C" w:rsidRDefault="00416A2C" w:rsidP="004F7562">
            <w:pPr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 - «Специфика работы учителя с одаренными детьми. Варианты моделей обучения одаренных детей. Формы и методы работы» 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Повышение профессиональной компетентности педагогов</w:t>
            </w:r>
          </w:p>
          <w:p w:rsidR="00416A2C" w:rsidRPr="00416A2C" w:rsidRDefault="00416A2C" w:rsidP="004F7562">
            <w:pPr>
              <w:tabs>
                <w:tab w:val="left" w:pos="10780"/>
              </w:tabs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Самоутверждение, самореализация педагогов</w:t>
            </w:r>
          </w:p>
        </w:tc>
      </w:tr>
      <w:tr w:rsidR="00416A2C" w:rsidRPr="00416A2C" w:rsidTr="004F7562">
        <w:tc>
          <w:tcPr>
            <w:tcW w:w="9571" w:type="dxa"/>
            <w:gridSpan w:val="4"/>
          </w:tcPr>
          <w:p w:rsidR="00416A2C" w:rsidRPr="00416A2C" w:rsidRDefault="00416A2C" w:rsidP="004F7562">
            <w:pPr>
              <w:snapToGrid w:val="0"/>
              <w:jc w:val="center"/>
              <w:rPr>
                <w:sz w:val="24"/>
                <w:szCs w:val="24"/>
              </w:rPr>
            </w:pPr>
            <w:r w:rsidRPr="00416A2C">
              <w:rPr>
                <w:b/>
                <w:sz w:val="24"/>
                <w:szCs w:val="24"/>
              </w:rPr>
              <w:t>3. Совершенствование учительского корпуса</w:t>
            </w:r>
          </w:p>
        </w:tc>
      </w:tr>
      <w:tr w:rsidR="00416A2C" w:rsidRPr="00416A2C" w:rsidTr="004F7562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7663" w:type="dxa"/>
            <w:gridSpan w:val="3"/>
          </w:tcPr>
          <w:p w:rsidR="00416A2C" w:rsidRPr="00416A2C" w:rsidRDefault="00416A2C" w:rsidP="004F75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Обеспечение непрерывности и актуальности повышения квалификации педагогических работников:</w:t>
            </w:r>
          </w:p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2012 </w:t>
            </w:r>
          </w:p>
          <w:p w:rsidR="00416A2C" w:rsidRPr="00416A2C" w:rsidRDefault="00416A2C" w:rsidP="004F756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год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а)  своевременная организация и финансирование повышения квалификации работников школы, обеспечивающей непрерывность и </w:t>
            </w:r>
            <w:r w:rsidRPr="00416A2C">
              <w:rPr>
                <w:sz w:val="24"/>
                <w:szCs w:val="24"/>
              </w:rPr>
              <w:lastRenderedPageBreak/>
              <w:t>адресный подход к повышению квалификации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>администрация школы, учителя</w:t>
            </w:r>
          </w:p>
        </w:tc>
        <w:tc>
          <w:tcPr>
            <w:tcW w:w="2422" w:type="dxa"/>
            <w:vMerge w:val="restart"/>
          </w:tcPr>
          <w:p w:rsidR="00416A2C" w:rsidRPr="00416A2C" w:rsidRDefault="00416A2C" w:rsidP="004F7562">
            <w:pPr>
              <w:tabs>
                <w:tab w:val="left" w:pos="10780"/>
              </w:tabs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Увеличение доли педагогов, мотивированных на непрерывное образование</w:t>
            </w:r>
          </w:p>
          <w:p w:rsidR="00416A2C" w:rsidRPr="00416A2C" w:rsidRDefault="00416A2C" w:rsidP="004F7562">
            <w:pPr>
              <w:tabs>
                <w:tab w:val="left" w:pos="10780"/>
              </w:tabs>
              <w:rPr>
                <w:sz w:val="24"/>
                <w:szCs w:val="24"/>
              </w:rPr>
            </w:pPr>
          </w:p>
          <w:p w:rsidR="00416A2C" w:rsidRPr="00416A2C" w:rsidRDefault="00416A2C" w:rsidP="004F7562">
            <w:pPr>
              <w:tabs>
                <w:tab w:val="left" w:pos="10780"/>
              </w:tabs>
              <w:snapToGrid w:val="0"/>
              <w:rPr>
                <w:iCs/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 xml:space="preserve">2011 </w:t>
            </w:r>
          </w:p>
          <w:p w:rsidR="00416A2C" w:rsidRPr="00416A2C" w:rsidRDefault="00416A2C" w:rsidP="004F756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год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в) составление плана-графика повышения квалификации педагогических работников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администрация школы, учителя</w:t>
            </w:r>
          </w:p>
        </w:tc>
        <w:tc>
          <w:tcPr>
            <w:tcW w:w="2422" w:type="dxa"/>
            <w:vMerge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66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Переход на новую систему оплаты труда, направленную на повышение качества и результатов педагогической деятельности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Директор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Повышение качества и результатов педагогической деятельности</w:t>
            </w:r>
          </w:p>
        </w:tc>
      </w:tr>
      <w:tr w:rsidR="00416A2C" w:rsidRPr="00416A2C" w:rsidTr="004F7562">
        <w:tc>
          <w:tcPr>
            <w:tcW w:w="9571" w:type="dxa"/>
            <w:gridSpan w:val="4"/>
          </w:tcPr>
          <w:p w:rsidR="00416A2C" w:rsidRPr="00416A2C" w:rsidRDefault="00416A2C" w:rsidP="004F7562">
            <w:pPr>
              <w:snapToGrid w:val="0"/>
              <w:jc w:val="center"/>
              <w:rPr>
                <w:sz w:val="24"/>
                <w:szCs w:val="24"/>
              </w:rPr>
            </w:pPr>
            <w:r w:rsidRPr="00416A2C">
              <w:rPr>
                <w:b/>
                <w:sz w:val="24"/>
                <w:szCs w:val="24"/>
              </w:rPr>
              <w:t>4. Изменение школьной инфраструктуры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2011-2015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Создание условий в школе для реализации основных образовательных программ, обеспечивающих реализацию федеральных государственных образовательных стандартов общего образования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ежегодно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66"/>
              <w:jc w:val="both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Текущий ремонт образовательного учреждения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66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Оснащение учебного процесса библиотечно-информационными ресурсами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Доступность ресурса для всех участников образовательного процесса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66"/>
              <w:jc w:val="both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Обновление спортивного оборудования</w:t>
            </w:r>
          </w:p>
          <w:p w:rsidR="00416A2C" w:rsidRPr="00416A2C" w:rsidRDefault="00416A2C" w:rsidP="004F7562">
            <w:pPr>
              <w:snapToGrid w:val="0"/>
              <w:ind w:left="-66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after="20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</w:tr>
      <w:tr w:rsidR="00416A2C" w:rsidRPr="00416A2C" w:rsidTr="004F7562">
        <w:tc>
          <w:tcPr>
            <w:tcW w:w="9571" w:type="dxa"/>
            <w:gridSpan w:val="4"/>
          </w:tcPr>
          <w:p w:rsidR="00416A2C" w:rsidRPr="00416A2C" w:rsidRDefault="00416A2C" w:rsidP="004F7562">
            <w:pPr>
              <w:snapToGrid w:val="0"/>
              <w:jc w:val="center"/>
              <w:rPr>
                <w:sz w:val="24"/>
                <w:szCs w:val="24"/>
              </w:rPr>
            </w:pPr>
            <w:r w:rsidRPr="00416A2C">
              <w:rPr>
                <w:b/>
                <w:sz w:val="24"/>
                <w:szCs w:val="24"/>
              </w:rPr>
              <w:t>5. Сохранение и укрепление здоровья школьников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66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Разработка комплекса мер по обеспечению обучающихся в общеобразовательном  учреждении качественным сбалансированным  горячим питанием.</w:t>
            </w:r>
            <w:r w:rsidRPr="00416A2C">
              <w:rPr>
                <w:sz w:val="24"/>
                <w:szCs w:val="24"/>
              </w:rPr>
              <w:tab/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ind w:left="-82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Май, сентябрь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Разработка и апробация мониторинга физического развития </w:t>
            </w:r>
            <w:proofErr w:type="gramStart"/>
            <w:r w:rsidRPr="00416A2C">
              <w:rPr>
                <w:sz w:val="24"/>
                <w:szCs w:val="24"/>
              </w:rPr>
              <w:t>обучающихся</w:t>
            </w:r>
            <w:proofErr w:type="gramEnd"/>
            <w:r w:rsidRPr="00416A2C">
              <w:rPr>
                <w:sz w:val="24"/>
                <w:szCs w:val="24"/>
              </w:rPr>
              <w:t>.</w:t>
            </w:r>
            <w:r w:rsidRPr="00416A2C">
              <w:rPr>
                <w:sz w:val="24"/>
                <w:szCs w:val="24"/>
              </w:rPr>
              <w:tab/>
            </w:r>
          </w:p>
          <w:p w:rsidR="00416A2C" w:rsidRPr="00416A2C" w:rsidRDefault="00416A2C" w:rsidP="004F756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416A2C" w:rsidRPr="00416A2C" w:rsidRDefault="009B609D" w:rsidP="004F75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tabs>
                <w:tab w:val="left" w:pos="10780"/>
              </w:tabs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Раннее прогнозирование результатов</w:t>
            </w:r>
          </w:p>
          <w:p w:rsidR="00416A2C" w:rsidRPr="00416A2C" w:rsidRDefault="00416A2C" w:rsidP="004F7562">
            <w:pPr>
              <w:tabs>
                <w:tab w:val="left" w:pos="10780"/>
              </w:tabs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Снижение заболеваемости</w:t>
            </w:r>
          </w:p>
          <w:p w:rsidR="00416A2C" w:rsidRPr="00416A2C" w:rsidRDefault="00416A2C" w:rsidP="004F7562">
            <w:pPr>
              <w:tabs>
                <w:tab w:val="left" w:pos="10780"/>
              </w:tabs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Организация </w:t>
            </w:r>
            <w:r w:rsidRPr="00416A2C">
              <w:rPr>
                <w:sz w:val="24"/>
                <w:szCs w:val="24"/>
              </w:rPr>
              <w:lastRenderedPageBreak/>
              <w:t>целенаправленной профилактической работы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Разработка и внедрение в практику образовательного учреждения профилактических образовательных программ, направленных на профилактику злоупотребления </w:t>
            </w:r>
            <w:proofErr w:type="spellStart"/>
            <w:r w:rsidRPr="00416A2C">
              <w:rPr>
                <w:sz w:val="24"/>
                <w:szCs w:val="24"/>
              </w:rPr>
              <w:t>психоактивными</w:t>
            </w:r>
            <w:proofErr w:type="spellEnd"/>
            <w:r w:rsidRPr="00416A2C">
              <w:rPr>
                <w:sz w:val="24"/>
                <w:szCs w:val="24"/>
              </w:rPr>
              <w:t xml:space="preserve"> веществами несовершеннолетними, профилактику ВИЧ/СПИД в образовательной среде, формирование культуры здорового образа жизни.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Внедрение трехчасовой общеобразовательной программы по физической культуре в практику деятельности школы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Физическое развитие учащихся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Выделение детей в основную и подготовительную группу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Мед</w:t>
            </w:r>
            <w:proofErr w:type="gramStart"/>
            <w:r w:rsidRPr="00416A2C">
              <w:rPr>
                <w:sz w:val="24"/>
                <w:szCs w:val="24"/>
              </w:rPr>
              <w:t>.</w:t>
            </w:r>
            <w:proofErr w:type="gramEnd"/>
            <w:r w:rsidRPr="00416A2C">
              <w:rPr>
                <w:sz w:val="24"/>
                <w:szCs w:val="24"/>
              </w:rPr>
              <w:t xml:space="preserve"> </w:t>
            </w:r>
            <w:proofErr w:type="gramStart"/>
            <w:r w:rsidRPr="00416A2C">
              <w:rPr>
                <w:sz w:val="24"/>
                <w:szCs w:val="24"/>
              </w:rPr>
              <w:t>р</w:t>
            </w:r>
            <w:proofErr w:type="gramEnd"/>
            <w:r w:rsidRPr="00416A2C">
              <w:rPr>
                <w:sz w:val="24"/>
                <w:szCs w:val="24"/>
              </w:rPr>
              <w:t>аботник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Обеспечение занятости детей, относящихся к специальной группе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Организация и проведение утренней зарядки</w:t>
            </w:r>
            <w:r w:rsidRPr="00416A2C">
              <w:rPr>
                <w:sz w:val="24"/>
                <w:szCs w:val="24"/>
              </w:rPr>
              <w:tab/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Укрепление здоровья учащихся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Организация уроков физической культуры с учетом мониторинга уровня физического здоровья и индивидуальных особенностей учащихся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Учителя физ. культуры 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Осуществление индивидуального подхода в работе с учащимися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Организация и проведение Дней Здоровья школы</w:t>
            </w:r>
          </w:p>
        </w:tc>
        <w:tc>
          <w:tcPr>
            <w:tcW w:w="2373" w:type="dxa"/>
          </w:tcPr>
          <w:p w:rsidR="00416A2C" w:rsidRPr="00416A2C" w:rsidRDefault="00416A2C" w:rsidP="009B609D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Система    воспитательной  деятельности  по  формированию  здорового  образа  жизни;</w:t>
            </w:r>
          </w:p>
          <w:p w:rsidR="00416A2C" w:rsidRPr="00416A2C" w:rsidRDefault="00416A2C" w:rsidP="004F7562">
            <w:pPr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Организация и проведение школьных спортивных соревнований</w:t>
            </w:r>
          </w:p>
        </w:tc>
        <w:tc>
          <w:tcPr>
            <w:tcW w:w="2373" w:type="dxa"/>
          </w:tcPr>
          <w:p w:rsidR="00416A2C" w:rsidRPr="00416A2C" w:rsidRDefault="009B609D" w:rsidP="004F75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физ. культуры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Организация и проведение акций здоровья</w:t>
            </w:r>
          </w:p>
          <w:p w:rsidR="00416A2C" w:rsidRPr="00416A2C" w:rsidRDefault="00416A2C" w:rsidP="004F756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- «Жить со знаком плюс»;</w:t>
            </w:r>
          </w:p>
          <w:p w:rsidR="00416A2C" w:rsidRPr="00416A2C" w:rsidRDefault="00416A2C" w:rsidP="004F756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t>- «О вреде курения»;</w:t>
            </w:r>
          </w:p>
          <w:p w:rsidR="00416A2C" w:rsidRPr="00416A2C" w:rsidRDefault="00416A2C" w:rsidP="004F756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16A2C">
              <w:rPr>
                <w:rFonts w:cs="Times New Roman"/>
                <w:sz w:val="24"/>
                <w:szCs w:val="24"/>
              </w:rPr>
              <w:lastRenderedPageBreak/>
              <w:t>- «Наркомания – опасное пристрастие»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Спортивный праздник " Мама, папа, я – спортивная семья"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Классные часы: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- «Опасные и безопасные ситуации»;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- «Азбука безопасного поведения на дороге»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- «Формула здоровья»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- «Курить,  здоровью вредить» </w:t>
            </w:r>
          </w:p>
        </w:tc>
        <w:tc>
          <w:tcPr>
            <w:tcW w:w="2373" w:type="dxa"/>
          </w:tcPr>
          <w:p w:rsidR="00416A2C" w:rsidRPr="00416A2C" w:rsidRDefault="00416A2C" w:rsidP="00B811C1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416A2C" w:rsidRPr="00416A2C" w:rsidRDefault="00416A2C" w:rsidP="004F7562">
            <w:pPr>
              <w:snapToGrid w:val="0"/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Организация родительского всеобуча: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Беседы для родителей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 «Агрессивность: где истоки - в чём выход?», 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"Что надо запрещать и можно разрешать детям?"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"Основные нормы развития ребенка"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Консультации для родителей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 "Сыновья и дочери"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"Что нужно знать родителям о курении?"</w:t>
            </w:r>
          </w:p>
          <w:p w:rsidR="00416A2C" w:rsidRPr="00416A2C" w:rsidRDefault="00416A2C" w:rsidP="004F7562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416A2C" w:rsidRPr="00416A2C" w:rsidRDefault="00416A2C" w:rsidP="00B811C1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Повышение  информированности  родителей  о  состоянии  здоровья  детей  и  факторах, формирующих  здоровье  школьников</w:t>
            </w:r>
          </w:p>
        </w:tc>
      </w:tr>
      <w:tr w:rsidR="00416A2C" w:rsidRPr="00416A2C" w:rsidTr="004F7562">
        <w:tc>
          <w:tcPr>
            <w:tcW w:w="9571" w:type="dxa"/>
            <w:gridSpan w:val="4"/>
          </w:tcPr>
          <w:p w:rsidR="00416A2C" w:rsidRPr="00416A2C" w:rsidRDefault="00416A2C" w:rsidP="004F7562">
            <w:pPr>
              <w:snapToGrid w:val="0"/>
              <w:jc w:val="center"/>
              <w:rPr>
                <w:sz w:val="24"/>
                <w:szCs w:val="24"/>
              </w:rPr>
            </w:pPr>
            <w:r w:rsidRPr="00416A2C">
              <w:rPr>
                <w:b/>
                <w:sz w:val="24"/>
                <w:szCs w:val="24"/>
              </w:rPr>
              <w:t>6. Развитие самостоятельности школ</w:t>
            </w:r>
          </w:p>
        </w:tc>
      </w:tr>
      <w:tr w:rsidR="00416A2C" w:rsidRPr="00416A2C" w:rsidTr="004F7562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63" w:type="dxa"/>
            <w:gridSpan w:val="3"/>
          </w:tcPr>
          <w:p w:rsidR="00416A2C" w:rsidRPr="00416A2C" w:rsidRDefault="00416A2C" w:rsidP="004F75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Расширение экономической самостоятельности и открытости деятельности образовательных учреждений:</w:t>
            </w:r>
          </w:p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spacing w:line="240" w:lineRule="atLeast"/>
              <w:ind w:left="183"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а) обеспечение соблюдения принципа государственно-общественного управления в деятельности образовательных учреждений, в том числе при разработке и реализации основных образовательных программ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администрация школы, учителя</w:t>
            </w:r>
          </w:p>
        </w:tc>
        <w:tc>
          <w:tcPr>
            <w:tcW w:w="2422" w:type="dxa"/>
          </w:tcPr>
          <w:p w:rsidR="00416A2C" w:rsidRPr="00416A2C" w:rsidRDefault="00416A2C" w:rsidP="004F7562">
            <w:pPr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Соответствующая документация 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spacing w:line="240" w:lineRule="atLeast"/>
              <w:ind w:left="183"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б) обеспечение финансово-хозяйственной самостоятельности общеобразовательных учреждений на основе внедрения новых финансово-</w:t>
            </w:r>
            <w:proofErr w:type="gramStart"/>
            <w:r w:rsidRPr="00416A2C">
              <w:rPr>
                <w:sz w:val="24"/>
                <w:szCs w:val="24"/>
              </w:rPr>
              <w:lastRenderedPageBreak/>
              <w:t>экономических механизмов</w:t>
            </w:r>
            <w:proofErr w:type="gramEnd"/>
            <w:r w:rsidRPr="00416A2C">
              <w:rPr>
                <w:sz w:val="24"/>
                <w:szCs w:val="24"/>
              </w:rPr>
              <w:t xml:space="preserve"> хозяйствования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lastRenderedPageBreak/>
              <w:t xml:space="preserve">Директор школы, УО, </w:t>
            </w:r>
          </w:p>
          <w:p w:rsidR="00416A2C" w:rsidRPr="00416A2C" w:rsidRDefault="00416A2C" w:rsidP="004F75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416A2C" w:rsidRPr="00416A2C" w:rsidRDefault="00416A2C" w:rsidP="004F7562">
            <w:pPr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Соответствующая документация </w:t>
            </w:r>
          </w:p>
        </w:tc>
      </w:tr>
      <w:tr w:rsidR="00416A2C" w:rsidRPr="00416A2C" w:rsidTr="009B609D">
        <w:tc>
          <w:tcPr>
            <w:tcW w:w="1908" w:type="dxa"/>
          </w:tcPr>
          <w:p w:rsidR="00416A2C" w:rsidRPr="00416A2C" w:rsidRDefault="00416A2C" w:rsidP="004F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416A2C" w:rsidRPr="00416A2C" w:rsidRDefault="00416A2C" w:rsidP="004F7562">
            <w:pPr>
              <w:spacing w:line="240" w:lineRule="atLeast"/>
              <w:ind w:left="183"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в) 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 образовательных учреждений</w:t>
            </w:r>
          </w:p>
        </w:tc>
        <w:tc>
          <w:tcPr>
            <w:tcW w:w="2373" w:type="dxa"/>
          </w:tcPr>
          <w:p w:rsidR="00416A2C" w:rsidRPr="00416A2C" w:rsidRDefault="00416A2C" w:rsidP="004F75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 xml:space="preserve">Директор школы, УО, </w:t>
            </w:r>
          </w:p>
          <w:p w:rsidR="00416A2C" w:rsidRPr="00416A2C" w:rsidRDefault="00416A2C" w:rsidP="004F75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416A2C" w:rsidRPr="00416A2C" w:rsidRDefault="00416A2C" w:rsidP="004F75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416A2C">
              <w:rPr>
                <w:sz w:val="24"/>
                <w:szCs w:val="24"/>
              </w:rPr>
              <w:t>информационная система школы, в том числе паспорт образовательного учреждения</w:t>
            </w:r>
          </w:p>
          <w:p w:rsidR="00416A2C" w:rsidRPr="00416A2C" w:rsidRDefault="00416A2C" w:rsidP="004F75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</w:tr>
    </w:tbl>
    <w:p w:rsidR="00416A2C" w:rsidRPr="00416A2C" w:rsidRDefault="00416A2C" w:rsidP="00416A2C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A2C" w:rsidRPr="00416A2C" w:rsidRDefault="00416A2C" w:rsidP="00416A2C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Показатели результативности проекта</w:t>
      </w:r>
    </w:p>
    <w:p w:rsidR="00416A2C" w:rsidRPr="00416A2C" w:rsidRDefault="00416A2C" w:rsidP="00416A2C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По результатам реализации мероприятий настоящего плана предполагается достижение следующих основных показателей: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а) 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по разделу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I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рост численности школьников, обучающихся по федеральным государственным образовательным стандартам: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на ступени начального общего образования;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на ступени основного общего образования;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на ступени среднего (полного) общего образования;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6A2C">
        <w:rPr>
          <w:rFonts w:ascii="Times New Roman" w:eastAsia="Times New Roman" w:hAnsi="Times New Roman" w:cs="Times New Roman"/>
          <w:sz w:val="24"/>
          <w:szCs w:val="24"/>
        </w:rPr>
        <w:t>рост численности обучающихся, которым обеспечена возможность пользоваться учебным оборудованием для практических работ в соответствии с федеральным государственным стандартом;</w:t>
      </w:r>
      <w:proofErr w:type="gramEnd"/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рост численности педагогических и управленческих кадров общеобразовательных учреждений, прошедших повышение квалификации для работы в соответствии с федеральными государственными образовательными стандартами;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рост охвата ступеней общего образования, на которых реализуются возможности независимой оценки качества образования;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б) 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разделу 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рост количества учащихся, участвующих в региональных и дистанционных всероссийских олимпиадах школьников 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рост численности обучающихся в школе, занимающихся в </w:t>
      </w:r>
      <w:proofErr w:type="spellStart"/>
      <w:r w:rsidRPr="00416A2C">
        <w:rPr>
          <w:rFonts w:ascii="Times New Roman" w:eastAsia="Times New Roman" w:hAnsi="Times New Roman" w:cs="Times New Roman"/>
          <w:sz w:val="24"/>
          <w:szCs w:val="24"/>
        </w:rPr>
        <w:t>очно-заочных</w:t>
      </w:r>
      <w:proofErr w:type="spellEnd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 и заочных (дистанционных) школах;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lastRenderedPageBreak/>
        <w:t>рост численности детей школьного возраста, имеющих возможность по выбору получать доступные качественные услуги дополнительного образования;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в) 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по разделу 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16A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рост количества учителей, чья заработная плата не ниже средней заработной платы в субъекте Российской Федерации;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рост численности учителей, прошедших </w:t>
      </w:r>
      <w:proofErr w:type="gramStart"/>
      <w:r w:rsidRPr="00416A2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 по новым адресным моделям повышения квалификации и имевших возможность выбора программ обучения;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рост численности учителей, прошедших оценку качества работы и ее соответствия современным регламентам (аттестацию) по новым правилам;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г) 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по разделу 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улучшение условий в школе, способствующих обучению в соответствии с основными современными требованиями (в соответствии с санитарно-эпидемиологическими правилами и нормативами, федеральными государственными стандартами и другими регламентирующими документами;</w:t>
      </w:r>
    </w:p>
    <w:p w:rsidR="00416A2C" w:rsidRPr="00416A2C" w:rsidRDefault="00416A2C" w:rsidP="00416A2C">
      <w:pPr>
        <w:spacing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рост численности </w:t>
      </w:r>
      <w:proofErr w:type="gramStart"/>
      <w:r w:rsidRPr="00416A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, которым обеспечена возможность пользоваться современными </w:t>
      </w:r>
      <w:proofErr w:type="spellStart"/>
      <w:r w:rsidRPr="00416A2C">
        <w:rPr>
          <w:rFonts w:ascii="Times New Roman" w:eastAsia="Times New Roman" w:hAnsi="Times New Roman" w:cs="Times New Roman"/>
          <w:sz w:val="24"/>
          <w:szCs w:val="24"/>
        </w:rPr>
        <w:t>медиатеками</w:t>
      </w:r>
      <w:proofErr w:type="spellEnd"/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 и библиотеками;</w:t>
      </w:r>
    </w:p>
    <w:p w:rsidR="00416A2C" w:rsidRPr="00416A2C" w:rsidRDefault="00416A2C" w:rsidP="00416A2C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A2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16A2C">
        <w:rPr>
          <w:rFonts w:ascii="Times New Roman" w:eastAsia="Times New Roman" w:hAnsi="Times New Roman" w:cs="Times New Roman"/>
          <w:sz w:val="24"/>
          <w:szCs w:val="24"/>
        </w:rPr>
        <w:t>) 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по разделу 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16A2C" w:rsidRPr="00416A2C" w:rsidRDefault="00416A2C" w:rsidP="00416A2C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6A2C">
        <w:rPr>
          <w:rFonts w:ascii="Times New Roman" w:eastAsia="Times New Roman" w:hAnsi="Times New Roman" w:cs="Times New Roman"/>
          <w:sz w:val="24"/>
          <w:szCs w:val="24"/>
        </w:rPr>
        <w:t>рост численности обучающихся, которым созданы современные условия для занятий физкультурой, в том числе обеспечена возможность пользоваться современно оборудованными спортзалами и спортплощадками;</w:t>
      </w:r>
      <w:proofErr w:type="gramEnd"/>
    </w:p>
    <w:p w:rsidR="00416A2C" w:rsidRPr="00416A2C" w:rsidRDefault="00416A2C" w:rsidP="00416A2C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е) 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разделу 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416A2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16A2C" w:rsidRPr="00416A2C" w:rsidRDefault="00416A2C" w:rsidP="00416A2C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 xml:space="preserve"> переход  на новую систему оплаты труда, ориентированную на результат;</w:t>
      </w:r>
    </w:p>
    <w:p w:rsidR="00416A2C" w:rsidRPr="00416A2C" w:rsidRDefault="00416A2C" w:rsidP="00416A2C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2C">
        <w:rPr>
          <w:rFonts w:ascii="Times New Roman" w:eastAsia="Times New Roman" w:hAnsi="Times New Roman" w:cs="Times New Roman"/>
          <w:sz w:val="24"/>
          <w:szCs w:val="24"/>
        </w:rPr>
        <w:t>создание условий, обеспечивающих открытость и прозрачность образовательной и хозяйственной деятельности.</w:t>
      </w:r>
    </w:p>
    <w:p w:rsidR="00416A2C" w:rsidRPr="00416A2C" w:rsidRDefault="00416A2C" w:rsidP="00416A2C">
      <w:pPr>
        <w:spacing w:line="240" w:lineRule="atLeas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A2C" w:rsidRPr="00416A2C" w:rsidRDefault="00416A2C" w:rsidP="00416A2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16A2C" w:rsidRPr="00416A2C" w:rsidSect="001D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72253E7C"/>
    <w:multiLevelType w:val="hybridMultilevel"/>
    <w:tmpl w:val="E4CE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A2C"/>
    <w:rsid w:val="001D4DA6"/>
    <w:rsid w:val="00416A2C"/>
    <w:rsid w:val="005B3022"/>
    <w:rsid w:val="009B609D"/>
    <w:rsid w:val="00B8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16A2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8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4</cp:revision>
  <dcterms:created xsi:type="dcterms:W3CDTF">2011-05-02T13:33:00Z</dcterms:created>
  <dcterms:modified xsi:type="dcterms:W3CDTF">2011-10-12T06:29:00Z</dcterms:modified>
</cp:coreProperties>
</file>